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BAED" w14:textId="38FC4919" w:rsidR="00307703" w:rsidRPr="00BD5CCE" w:rsidRDefault="00307703" w:rsidP="00BD5CCE">
      <w:pPr>
        <w:pStyle w:val="NormalParagraphStyle"/>
        <w:ind w:right="-42"/>
        <w:rPr>
          <w:rFonts w:ascii="Arial Narrow" w:hAnsi="Arial Narrow"/>
          <w:b/>
          <w:smallCaps/>
          <w:color w:val="0079C2"/>
          <w:sz w:val="40"/>
          <w:szCs w:val="22"/>
        </w:rPr>
      </w:pPr>
      <w:r>
        <w:rPr>
          <w:rFonts w:ascii="Arial Narrow" w:hAnsi="Arial Narrow"/>
          <w:b/>
          <w:smallCaps/>
          <w:noProof/>
          <w:color w:val="0079C2"/>
          <w:sz w:val="40"/>
          <w:szCs w:val="22"/>
          <w:lang w:val="fr-CA" w:eastAsia="fr-CA"/>
        </w:rPr>
        <w:drawing>
          <wp:inline distT="0" distB="0" distL="0" distR="0" wp14:anchorId="51617F69" wp14:editId="13FF487C">
            <wp:extent cx="1885950" cy="752475"/>
            <wp:effectExtent l="0" t="0" r="0" b="0"/>
            <wp:docPr id="1" name="Image 1" descr="MRCVO_LOGO_RVB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RCVO_LOGO_RVB_Horizont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inline>
        </w:drawing>
      </w:r>
      <w:r>
        <w:rPr>
          <w:rFonts w:ascii="Arial Narrow" w:hAnsi="Arial Narrow"/>
          <w:b/>
          <w:smallCaps/>
          <w:color w:val="0079C2"/>
          <w:sz w:val="40"/>
          <w:szCs w:val="22"/>
        </w:rPr>
        <w:t xml:space="preserve"> </w:t>
      </w:r>
      <w:r>
        <w:rPr>
          <w:rFonts w:ascii="Arial Narrow" w:hAnsi="Arial Narrow"/>
          <w:b/>
          <w:smallCaps/>
          <w:color w:val="0079C2"/>
          <w:sz w:val="40"/>
          <w:szCs w:val="22"/>
        </w:rPr>
        <w:tab/>
      </w:r>
      <w:r>
        <w:rPr>
          <w:rFonts w:ascii="Arial Narrow" w:hAnsi="Arial Narrow"/>
          <w:b/>
          <w:caps/>
          <w:color w:val="0079C2"/>
          <w:sz w:val="40"/>
          <w:szCs w:val="22"/>
        </w:rPr>
        <w:t>Avis public</w:t>
      </w:r>
    </w:p>
    <w:p w14:paraId="58FBF5FA" w14:textId="244BB39B" w:rsidR="006E7AC2" w:rsidRPr="00307703" w:rsidRDefault="00BD5CCE" w:rsidP="00307703">
      <w:pPr>
        <w:pStyle w:val="NormalParagraphStyle"/>
        <w:spacing w:line="240" w:lineRule="auto"/>
        <w:ind w:right="-42"/>
        <w:jc w:val="center"/>
        <w:rPr>
          <w:rFonts w:ascii="Arial Narrow" w:hAnsi="Arial Narrow" w:cstheme="minorHAnsi"/>
          <w:b/>
          <w:sz w:val="28"/>
          <w:szCs w:val="22"/>
        </w:rPr>
      </w:pPr>
      <w:r>
        <w:rPr>
          <w:rFonts w:ascii="Arial Narrow" w:hAnsi="Arial Narrow" w:cstheme="minorHAnsi"/>
          <w:b/>
          <w:sz w:val="28"/>
          <w:szCs w:val="22"/>
        </w:rPr>
        <w:t>Code</w:t>
      </w:r>
      <w:r w:rsidR="00307703">
        <w:rPr>
          <w:rFonts w:ascii="Arial Narrow" w:hAnsi="Arial Narrow" w:cstheme="minorHAnsi"/>
          <w:b/>
          <w:sz w:val="28"/>
          <w:szCs w:val="22"/>
        </w:rPr>
        <w:t xml:space="preserve"> d’éthique et de déontologie</w:t>
      </w:r>
      <w:r>
        <w:rPr>
          <w:rFonts w:ascii="Arial Narrow" w:hAnsi="Arial Narrow" w:cstheme="minorHAnsi"/>
          <w:b/>
          <w:sz w:val="28"/>
          <w:szCs w:val="22"/>
        </w:rPr>
        <w:t xml:space="preserve"> révisé</w:t>
      </w:r>
    </w:p>
    <w:p w14:paraId="55186584" w14:textId="77777777" w:rsidR="006E7AC2" w:rsidRPr="00BD5CCE" w:rsidRDefault="006E7AC2" w:rsidP="00CA0324">
      <w:pPr>
        <w:pStyle w:val="NormalParagraphStyle"/>
        <w:jc w:val="both"/>
        <w:rPr>
          <w:rFonts w:ascii="Arial Narrow" w:hAnsi="Arial Narrow"/>
          <w:sz w:val="20"/>
          <w:szCs w:val="20"/>
        </w:rPr>
      </w:pPr>
    </w:p>
    <w:p w14:paraId="23FB4FCC" w14:textId="5DC65B2F" w:rsidR="00CA0324" w:rsidRPr="00BD5CCE" w:rsidRDefault="00F67D2F" w:rsidP="00CA0324">
      <w:pPr>
        <w:pStyle w:val="NormalParagraphStyle"/>
        <w:jc w:val="both"/>
        <w:rPr>
          <w:rFonts w:ascii="Arial Narrow" w:hAnsi="Arial Narrow"/>
          <w:sz w:val="20"/>
          <w:szCs w:val="20"/>
        </w:rPr>
      </w:pPr>
      <w:r w:rsidRPr="00BD5CCE">
        <w:rPr>
          <w:rFonts w:ascii="Arial Narrow" w:hAnsi="Arial Narrow"/>
          <w:sz w:val="20"/>
          <w:szCs w:val="20"/>
        </w:rPr>
        <w:t xml:space="preserve">Suite à la sanction le 5 novembre 2021 de la </w:t>
      </w:r>
      <w:r w:rsidRPr="00BD5CCE">
        <w:rPr>
          <w:rFonts w:ascii="Arial Narrow" w:hAnsi="Arial Narrow"/>
          <w:i/>
          <w:iCs/>
          <w:sz w:val="20"/>
          <w:szCs w:val="20"/>
        </w:rPr>
        <w:t>Loi modifiant la Loi sur les élections et les référendums dans les municipalités, la Loi sur l’éthique et la déontologie en matière municipale et diverses dispositions législatives (LQ, 2021, c. 31)</w:t>
      </w:r>
      <w:r w:rsidRPr="00BD5CCE">
        <w:rPr>
          <w:rFonts w:ascii="Arial Narrow" w:hAnsi="Arial Narrow"/>
          <w:sz w:val="20"/>
          <w:szCs w:val="20"/>
        </w:rPr>
        <w:t xml:space="preserve">, </w:t>
      </w:r>
      <w:r w:rsidR="00CA0324" w:rsidRPr="00B73476">
        <w:rPr>
          <w:rFonts w:ascii="Arial Narrow" w:hAnsi="Arial Narrow"/>
          <w:b/>
          <w:bCs/>
          <w:sz w:val="20"/>
          <w:szCs w:val="20"/>
        </w:rPr>
        <w:t>A</w:t>
      </w:r>
      <w:r w:rsidRPr="00B73476">
        <w:rPr>
          <w:rFonts w:ascii="Arial Narrow" w:hAnsi="Arial Narrow"/>
          <w:b/>
          <w:bCs/>
          <w:sz w:val="20"/>
          <w:szCs w:val="20"/>
        </w:rPr>
        <w:t>VIS</w:t>
      </w:r>
      <w:r w:rsidR="00CA0324" w:rsidRPr="00B73476">
        <w:rPr>
          <w:rFonts w:ascii="Arial Narrow" w:hAnsi="Arial Narrow"/>
          <w:b/>
          <w:bCs/>
          <w:sz w:val="20"/>
          <w:szCs w:val="20"/>
        </w:rPr>
        <w:t xml:space="preserve"> </w:t>
      </w:r>
      <w:r w:rsidRPr="00B73476">
        <w:rPr>
          <w:rFonts w:ascii="Arial Narrow" w:hAnsi="Arial Narrow"/>
          <w:b/>
          <w:bCs/>
          <w:sz w:val="20"/>
          <w:szCs w:val="20"/>
        </w:rPr>
        <w:t>PUBLIC</w:t>
      </w:r>
      <w:r w:rsidRPr="00BD5CCE">
        <w:rPr>
          <w:rFonts w:ascii="Arial Narrow" w:hAnsi="Arial Narrow"/>
          <w:sz w:val="20"/>
          <w:szCs w:val="20"/>
        </w:rPr>
        <w:t xml:space="preserve"> </w:t>
      </w:r>
      <w:r w:rsidR="00CA0324" w:rsidRPr="00BD5CCE">
        <w:rPr>
          <w:rFonts w:ascii="Arial Narrow" w:hAnsi="Arial Narrow"/>
          <w:sz w:val="20"/>
          <w:szCs w:val="20"/>
        </w:rPr>
        <w:t>est donné que</w:t>
      </w:r>
      <w:r w:rsidRPr="00BD5CCE">
        <w:rPr>
          <w:rFonts w:ascii="Arial Narrow" w:hAnsi="Arial Narrow"/>
          <w:sz w:val="20"/>
          <w:szCs w:val="20"/>
        </w:rPr>
        <w:t xml:space="preserve"> </w:t>
      </w:r>
      <w:r w:rsidR="00245B6B" w:rsidRPr="00BD5CCE">
        <w:rPr>
          <w:rFonts w:ascii="Arial Narrow" w:hAnsi="Arial Narrow"/>
          <w:sz w:val="20"/>
          <w:szCs w:val="20"/>
        </w:rPr>
        <w:t xml:space="preserve">lors de sa séance ordinaire du </w:t>
      </w:r>
      <w:r w:rsidR="001E3819" w:rsidRPr="00BD5CCE">
        <w:rPr>
          <w:rFonts w:ascii="Arial Narrow" w:hAnsi="Arial Narrow"/>
          <w:sz w:val="20"/>
          <w:szCs w:val="20"/>
        </w:rPr>
        <w:t>20 avril 2022</w:t>
      </w:r>
      <w:r w:rsidR="00245B6B" w:rsidRPr="00BD5CCE">
        <w:rPr>
          <w:rFonts w:ascii="Arial Narrow" w:hAnsi="Arial Narrow"/>
          <w:sz w:val="20"/>
          <w:szCs w:val="20"/>
        </w:rPr>
        <w:t>, à 10 h, à la salle du conseil de la MRC de La Vallée-de-l’Or au 42, place Hammond, Val-d’Or, le conseil des maires de la</w:t>
      </w:r>
      <w:r w:rsidR="001B6A34" w:rsidRPr="00BD5CCE">
        <w:rPr>
          <w:rFonts w:ascii="Arial Narrow" w:hAnsi="Arial Narrow"/>
          <w:sz w:val="20"/>
          <w:szCs w:val="20"/>
        </w:rPr>
        <w:t xml:space="preserve"> MRC </w:t>
      </w:r>
      <w:r w:rsidRPr="00BD5CCE">
        <w:rPr>
          <w:rFonts w:ascii="Arial Narrow" w:hAnsi="Arial Narrow"/>
          <w:sz w:val="20"/>
          <w:szCs w:val="20"/>
        </w:rPr>
        <w:t>procèdera</w:t>
      </w:r>
      <w:r w:rsidR="001B6A34" w:rsidRPr="00BD5CCE">
        <w:rPr>
          <w:rFonts w:ascii="Arial Narrow" w:hAnsi="Arial Narrow"/>
          <w:sz w:val="20"/>
          <w:szCs w:val="20"/>
        </w:rPr>
        <w:t xml:space="preserve"> à l’adoption d</w:t>
      </w:r>
      <w:r w:rsidRPr="00BD5CCE">
        <w:rPr>
          <w:rFonts w:ascii="Arial Narrow" w:hAnsi="Arial Narrow"/>
          <w:sz w:val="20"/>
          <w:szCs w:val="20"/>
        </w:rPr>
        <w:t>u</w:t>
      </w:r>
      <w:r w:rsidR="00245B6B" w:rsidRPr="00BD5CCE">
        <w:rPr>
          <w:rFonts w:ascii="Arial Narrow" w:hAnsi="Arial Narrow"/>
          <w:sz w:val="20"/>
          <w:szCs w:val="20"/>
        </w:rPr>
        <w:t xml:space="preserve"> règlement</w:t>
      </w:r>
      <w:r w:rsidRPr="00BD5CCE">
        <w:rPr>
          <w:rFonts w:ascii="Arial Narrow" w:hAnsi="Arial Narrow"/>
          <w:sz w:val="20"/>
          <w:szCs w:val="20"/>
        </w:rPr>
        <w:t xml:space="preserve"> 352-03-22</w:t>
      </w:r>
      <w:r w:rsidR="00245B6B" w:rsidRPr="00BD5CCE">
        <w:rPr>
          <w:rFonts w:ascii="Arial Narrow" w:hAnsi="Arial Narrow"/>
          <w:sz w:val="20"/>
          <w:szCs w:val="20"/>
        </w:rPr>
        <w:t xml:space="preserve"> relatif au code d’éthique et de déontologie des employés de la MRC de La Vallée-de-l’Or</w:t>
      </w:r>
      <w:r w:rsidRPr="00BD5CCE">
        <w:rPr>
          <w:rFonts w:ascii="Arial Narrow" w:hAnsi="Arial Narrow"/>
          <w:sz w:val="20"/>
          <w:szCs w:val="20"/>
        </w:rPr>
        <w:t xml:space="preserve"> révisé</w:t>
      </w:r>
      <w:r w:rsidR="00AB6316" w:rsidRPr="00BD5CCE">
        <w:rPr>
          <w:rFonts w:ascii="Arial Narrow" w:hAnsi="Arial Narrow"/>
          <w:sz w:val="20"/>
          <w:szCs w:val="20"/>
        </w:rPr>
        <w:t>.</w:t>
      </w:r>
    </w:p>
    <w:p w14:paraId="7B310C96" w14:textId="3391A70D" w:rsidR="00245B6B" w:rsidRPr="00BD5CCE" w:rsidRDefault="00245B6B" w:rsidP="00CA0324">
      <w:pPr>
        <w:pStyle w:val="NormalParagraphStyle"/>
        <w:jc w:val="both"/>
        <w:rPr>
          <w:rFonts w:ascii="Arial Narrow" w:hAnsi="Arial Narrow"/>
          <w:sz w:val="20"/>
          <w:szCs w:val="20"/>
        </w:rPr>
      </w:pPr>
    </w:p>
    <w:p w14:paraId="75C2662D" w14:textId="6C9122EE" w:rsidR="00F67D2F" w:rsidRPr="00BD5CCE" w:rsidRDefault="00F67D2F" w:rsidP="00CA0324">
      <w:pPr>
        <w:pStyle w:val="NormalParagraphStyle"/>
        <w:jc w:val="both"/>
        <w:rPr>
          <w:rFonts w:ascii="Arial Narrow" w:hAnsi="Arial Narrow"/>
          <w:sz w:val="20"/>
          <w:szCs w:val="20"/>
        </w:rPr>
      </w:pPr>
      <w:r w:rsidRPr="00BD5CCE">
        <w:rPr>
          <w:rFonts w:ascii="Arial Narrow" w:hAnsi="Arial Narrow"/>
          <w:sz w:val="20"/>
          <w:szCs w:val="20"/>
        </w:rPr>
        <w:t xml:space="preserve">Ce règlement </w:t>
      </w:r>
      <w:r w:rsidR="00BD5CCE" w:rsidRPr="00BD5CCE">
        <w:rPr>
          <w:rFonts w:ascii="Arial Narrow" w:hAnsi="Arial Narrow"/>
          <w:sz w:val="20"/>
          <w:szCs w:val="20"/>
        </w:rPr>
        <w:t>a</w:t>
      </w:r>
      <w:r w:rsidRPr="00BD5CCE">
        <w:rPr>
          <w:rFonts w:ascii="Arial Narrow" w:hAnsi="Arial Narrow"/>
          <w:sz w:val="20"/>
          <w:szCs w:val="20"/>
        </w:rPr>
        <w:t xml:space="preserve"> pour but </w:t>
      </w:r>
      <w:r w:rsidR="00307703" w:rsidRPr="00BD5CCE">
        <w:rPr>
          <w:rFonts w:ascii="Arial Narrow" w:hAnsi="Arial Narrow"/>
          <w:sz w:val="20"/>
          <w:szCs w:val="20"/>
        </w:rPr>
        <w:t xml:space="preserve">d’adopter un code d’éthique et de déontologie des employés de la MRC révisé afin </w:t>
      </w:r>
      <w:r w:rsidRPr="00BD5CCE">
        <w:rPr>
          <w:rFonts w:ascii="Arial Narrow" w:hAnsi="Arial Narrow"/>
          <w:sz w:val="20"/>
          <w:szCs w:val="20"/>
        </w:rPr>
        <w:t>de se conformer aux changement</w:t>
      </w:r>
      <w:r w:rsidR="00307703" w:rsidRPr="00BD5CCE">
        <w:rPr>
          <w:rFonts w:ascii="Arial Narrow" w:hAnsi="Arial Narrow"/>
          <w:sz w:val="20"/>
          <w:szCs w:val="20"/>
        </w:rPr>
        <w:t>s</w:t>
      </w:r>
      <w:r w:rsidRPr="00BD5CCE">
        <w:rPr>
          <w:rFonts w:ascii="Arial Narrow" w:hAnsi="Arial Narrow"/>
          <w:sz w:val="20"/>
          <w:szCs w:val="20"/>
        </w:rPr>
        <w:t xml:space="preserve"> législatif</w:t>
      </w:r>
      <w:r w:rsidR="00307703" w:rsidRPr="00BD5CCE">
        <w:rPr>
          <w:rFonts w:ascii="Arial Narrow" w:hAnsi="Arial Narrow"/>
          <w:sz w:val="20"/>
          <w:szCs w:val="20"/>
        </w:rPr>
        <w:t xml:space="preserve">s </w:t>
      </w:r>
      <w:r w:rsidRPr="00BD5CCE">
        <w:rPr>
          <w:rFonts w:ascii="Arial Narrow" w:hAnsi="Arial Narrow"/>
          <w:sz w:val="20"/>
          <w:szCs w:val="20"/>
        </w:rPr>
        <w:t xml:space="preserve">suivant l’entrée en vigueur de la </w:t>
      </w:r>
      <w:r w:rsidRPr="00BD5CCE">
        <w:rPr>
          <w:rFonts w:ascii="Arial Narrow" w:hAnsi="Arial Narrow"/>
          <w:i/>
          <w:iCs/>
          <w:sz w:val="20"/>
          <w:szCs w:val="20"/>
        </w:rPr>
        <w:t>Loi modifiant la Loi sur les élections et les référendums dans les municipalités, la Loi sur l’éthique et la déontologie en matière municipale et diverses dispositions législatives (LQ, 2021, c. 31)</w:t>
      </w:r>
      <w:r w:rsidRPr="00BD5CCE">
        <w:rPr>
          <w:rFonts w:ascii="Arial Narrow" w:hAnsi="Arial Narrow"/>
          <w:sz w:val="20"/>
          <w:szCs w:val="20"/>
        </w:rPr>
        <w:t>, laquelle modifie le contenu obligatoire du</w:t>
      </w:r>
      <w:r w:rsidR="00307703" w:rsidRPr="00BD5CCE">
        <w:rPr>
          <w:rFonts w:ascii="Arial Narrow" w:hAnsi="Arial Narrow"/>
          <w:sz w:val="20"/>
          <w:szCs w:val="20"/>
        </w:rPr>
        <w:t>dit</w:t>
      </w:r>
      <w:r w:rsidRPr="00BD5CCE">
        <w:rPr>
          <w:rFonts w:ascii="Arial Narrow" w:hAnsi="Arial Narrow"/>
          <w:sz w:val="20"/>
          <w:szCs w:val="20"/>
        </w:rPr>
        <w:t xml:space="preserve"> Code d’éthique et de déontologie des employés de la MRC</w:t>
      </w:r>
      <w:r w:rsidR="00307703" w:rsidRPr="00BD5CCE">
        <w:rPr>
          <w:rFonts w:ascii="Arial Narrow" w:hAnsi="Arial Narrow"/>
          <w:sz w:val="20"/>
          <w:szCs w:val="20"/>
        </w:rPr>
        <w:t>.</w:t>
      </w:r>
    </w:p>
    <w:p w14:paraId="74BC3892" w14:textId="30A0D0BE" w:rsidR="00307703" w:rsidRPr="00BD5CCE" w:rsidRDefault="00307703" w:rsidP="00CA0324">
      <w:pPr>
        <w:pStyle w:val="NormalParagraphStyle"/>
        <w:jc w:val="both"/>
        <w:rPr>
          <w:rFonts w:ascii="Arial Narrow" w:hAnsi="Arial Narrow"/>
          <w:sz w:val="20"/>
          <w:szCs w:val="20"/>
        </w:rPr>
      </w:pPr>
    </w:p>
    <w:p w14:paraId="46CD509D" w14:textId="64988F17" w:rsidR="00BD5CCE" w:rsidRPr="00BD5CCE" w:rsidRDefault="00BD5CCE" w:rsidP="00CA0324">
      <w:pPr>
        <w:pStyle w:val="NormalParagraphStyle"/>
        <w:jc w:val="both"/>
        <w:rPr>
          <w:rFonts w:ascii="Arial Narrow" w:hAnsi="Arial Narrow"/>
          <w:sz w:val="20"/>
          <w:szCs w:val="20"/>
        </w:rPr>
      </w:pPr>
      <w:r w:rsidRPr="00BD5CCE">
        <w:rPr>
          <w:rFonts w:ascii="Arial Narrow" w:hAnsi="Arial Narrow"/>
          <w:sz w:val="20"/>
          <w:szCs w:val="20"/>
        </w:rPr>
        <w:t xml:space="preserve">Tout comme le code d’éthique adopté précédemment, le code d’éthique révisé traite des éléments suivants : </w:t>
      </w:r>
    </w:p>
    <w:p w14:paraId="2A63CA2C" w14:textId="77777777" w:rsidR="00BD5CCE" w:rsidRPr="00B73476" w:rsidRDefault="00BD5CCE" w:rsidP="00CA0324">
      <w:pPr>
        <w:pStyle w:val="NormalParagraphStyle"/>
        <w:jc w:val="both"/>
        <w:rPr>
          <w:rFonts w:ascii="Arial Narrow" w:hAnsi="Arial Narrow"/>
          <w:sz w:val="20"/>
          <w:szCs w:val="20"/>
          <w:u w:val="single"/>
        </w:rPr>
      </w:pPr>
    </w:p>
    <w:p w14:paraId="23BCE1A3" w14:textId="4BB64437" w:rsidR="00245B6B" w:rsidRPr="00B73476" w:rsidRDefault="00245B6B" w:rsidP="00CA0324">
      <w:pPr>
        <w:pStyle w:val="NormalParagraphStyle"/>
        <w:jc w:val="both"/>
        <w:rPr>
          <w:rFonts w:ascii="Arial Narrow" w:hAnsi="Arial Narrow"/>
          <w:sz w:val="20"/>
          <w:szCs w:val="20"/>
        </w:rPr>
      </w:pPr>
      <w:r w:rsidRPr="00B73476">
        <w:rPr>
          <w:rFonts w:ascii="Arial Narrow" w:hAnsi="Arial Narrow"/>
          <w:sz w:val="20"/>
          <w:szCs w:val="20"/>
          <w:u w:val="single"/>
        </w:rPr>
        <w:t>Les objectifs</w:t>
      </w:r>
      <w:r w:rsidRPr="00B73476">
        <w:rPr>
          <w:rFonts w:ascii="Arial Narrow" w:hAnsi="Arial Narrow"/>
          <w:sz w:val="20"/>
          <w:szCs w:val="20"/>
        </w:rPr>
        <w:t> :</w:t>
      </w:r>
    </w:p>
    <w:p w14:paraId="2028E988" w14:textId="77777777" w:rsidR="00245B6B"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Le respect des politiques et du Code de conduite</w:t>
      </w:r>
    </w:p>
    <w:p w14:paraId="5C93CC8A"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Le respect des lois et règlements</w:t>
      </w:r>
    </w:p>
    <w:p w14:paraId="2D1AA493"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La confiance des partenaires et des citoyens</w:t>
      </w:r>
    </w:p>
    <w:p w14:paraId="72285817"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L’application des valeurs</w:t>
      </w:r>
    </w:p>
    <w:p w14:paraId="10C86F82"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L’amélioration des pratiques</w:t>
      </w:r>
    </w:p>
    <w:p w14:paraId="746A7928" w14:textId="77777777" w:rsidR="0087209F" w:rsidRPr="00B73476" w:rsidRDefault="0087209F" w:rsidP="00245B6B">
      <w:pPr>
        <w:pStyle w:val="NormalParagraphStyle"/>
        <w:numPr>
          <w:ilvl w:val="0"/>
          <w:numId w:val="1"/>
        </w:numPr>
        <w:jc w:val="both"/>
        <w:rPr>
          <w:rFonts w:ascii="Arial Narrow" w:hAnsi="Arial Narrow"/>
          <w:sz w:val="20"/>
          <w:szCs w:val="20"/>
        </w:rPr>
      </w:pPr>
      <w:r w:rsidRPr="00B73476">
        <w:rPr>
          <w:rFonts w:ascii="Arial Narrow" w:hAnsi="Arial Narrow"/>
          <w:sz w:val="20"/>
          <w:szCs w:val="20"/>
        </w:rPr>
        <w:t>Le développement d’habiletés spécifiques à la prise de décisions éthiques</w:t>
      </w:r>
    </w:p>
    <w:p w14:paraId="33B6F6CF" w14:textId="77777777" w:rsidR="0087209F" w:rsidRPr="00B73476" w:rsidRDefault="0087209F" w:rsidP="0087209F">
      <w:pPr>
        <w:pStyle w:val="NormalParagraphStyle"/>
        <w:jc w:val="both"/>
        <w:rPr>
          <w:rFonts w:ascii="Arial Narrow" w:hAnsi="Arial Narrow"/>
          <w:sz w:val="20"/>
          <w:szCs w:val="20"/>
        </w:rPr>
      </w:pPr>
    </w:p>
    <w:p w14:paraId="0D271FAB" w14:textId="77777777" w:rsidR="0087209F" w:rsidRPr="00B73476" w:rsidRDefault="0087209F" w:rsidP="0087209F">
      <w:pPr>
        <w:pStyle w:val="NormalParagraphStyle"/>
        <w:jc w:val="both"/>
        <w:rPr>
          <w:rFonts w:ascii="Arial Narrow" w:hAnsi="Arial Narrow"/>
          <w:sz w:val="20"/>
          <w:szCs w:val="20"/>
        </w:rPr>
      </w:pPr>
      <w:r w:rsidRPr="00B73476">
        <w:rPr>
          <w:rFonts w:ascii="Arial Narrow" w:hAnsi="Arial Narrow"/>
          <w:sz w:val="20"/>
          <w:szCs w:val="20"/>
          <w:u w:val="single"/>
        </w:rPr>
        <w:t>Les valeurs de la MRC</w:t>
      </w:r>
      <w:r w:rsidRPr="00B73476">
        <w:rPr>
          <w:rFonts w:ascii="Arial Narrow" w:hAnsi="Arial Narrow"/>
          <w:sz w:val="20"/>
          <w:szCs w:val="20"/>
        </w:rPr>
        <w:t> :</w:t>
      </w:r>
    </w:p>
    <w:p w14:paraId="30F6AD00"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L’intégrité des employés municipaux</w:t>
      </w:r>
    </w:p>
    <w:p w14:paraId="0257B697"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L’honneur rattaché aux fonctions d’employé de la MRC</w:t>
      </w:r>
    </w:p>
    <w:p w14:paraId="7A046D4F"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La prudence dans la poursuite de l’intérêt public</w:t>
      </w:r>
    </w:p>
    <w:p w14:paraId="16E26139"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Le respect envers les membres du conseil, les autres employés de la MRC et les citoyens </w:t>
      </w:r>
    </w:p>
    <w:p w14:paraId="05B872F2"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La loyauté envers la MRC</w:t>
      </w:r>
    </w:p>
    <w:p w14:paraId="101E59FA" w14:textId="77777777" w:rsidR="0087209F" w:rsidRPr="00B73476" w:rsidRDefault="0087209F" w:rsidP="0087209F">
      <w:pPr>
        <w:pStyle w:val="NormalParagraphStyle"/>
        <w:numPr>
          <w:ilvl w:val="0"/>
          <w:numId w:val="2"/>
        </w:numPr>
        <w:jc w:val="both"/>
        <w:rPr>
          <w:rFonts w:ascii="Arial Narrow" w:hAnsi="Arial Narrow"/>
          <w:sz w:val="20"/>
          <w:szCs w:val="20"/>
        </w:rPr>
      </w:pPr>
      <w:r w:rsidRPr="00B73476">
        <w:rPr>
          <w:rFonts w:ascii="Arial Narrow" w:hAnsi="Arial Narrow"/>
          <w:sz w:val="20"/>
          <w:szCs w:val="20"/>
        </w:rPr>
        <w:t>La recherche de l’équité</w:t>
      </w:r>
    </w:p>
    <w:p w14:paraId="66F8980F" w14:textId="77777777" w:rsidR="00BD5CCE" w:rsidRPr="00B73476" w:rsidRDefault="00BD5CCE" w:rsidP="00BD5CCE">
      <w:pPr>
        <w:pStyle w:val="NormalParagraphStyle"/>
        <w:jc w:val="both"/>
        <w:rPr>
          <w:rFonts w:ascii="Arial" w:hAnsi="Arial" w:cs="Arial"/>
          <w:color w:val="4C4A48"/>
          <w:sz w:val="20"/>
          <w:szCs w:val="20"/>
          <w:shd w:val="clear" w:color="auto" w:fill="FFFFFF"/>
        </w:rPr>
      </w:pPr>
    </w:p>
    <w:p w14:paraId="78D6EA6B" w14:textId="1CF6D25F" w:rsidR="00BD5CCE" w:rsidRPr="00B73476" w:rsidRDefault="00BD5CCE" w:rsidP="00BD5CCE">
      <w:pPr>
        <w:pStyle w:val="NormalParagraphStyle"/>
        <w:jc w:val="both"/>
        <w:rPr>
          <w:rFonts w:ascii="Arial Narrow" w:hAnsi="Arial Narrow"/>
          <w:sz w:val="20"/>
          <w:szCs w:val="20"/>
        </w:rPr>
      </w:pPr>
      <w:r w:rsidRPr="00B73476">
        <w:rPr>
          <w:rFonts w:ascii="Arial Narrow" w:hAnsi="Arial Narrow"/>
          <w:sz w:val="20"/>
          <w:szCs w:val="20"/>
        </w:rPr>
        <w:t>Les modifications visent à interdire à aux salariés d’accepter tout don, toute marque d’hospitalité ou tout autre avantage qui est offert par un fournisseur de biens ou de services ou qui peut influencer son indépendance de jugement dans l’exercice de ses fonctions ou qui risque de compromettre son intégrité</w:t>
      </w:r>
    </w:p>
    <w:p w14:paraId="776E77CD" w14:textId="77777777" w:rsidR="0087209F" w:rsidRPr="00B73476" w:rsidRDefault="0087209F" w:rsidP="0087209F">
      <w:pPr>
        <w:pStyle w:val="NormalParagraphStyle"/>
        <w:jc w:val="both"/>
        <w:rPr>
          <w:rFonts w:ascii="Arial Narrow" w:hAnsi="Arial Narrow"/>
          <w:sz w:val="20"/>
          <w:szCs w:val="20"/>
        </w:rPr>
      </w:pPr>
    </w:p>
    <w:p w14:paraId="63F6E536" w14:textId="77777777" w:rsidR="0087209F" w:rsidRPr="00B73476" w:rsidRDefault="0087209F" w:rsidP="0087209F">
      <w:pPr>
        <w:pStyle w:val="NormalParagraphStyle"/>
        <w:jc w:val="both"/>
        <w:rPr>
          <w:rFonts w:ascii="Arial Narrow" w:hAnsi="Arial Narrow"/>
          <w:sz w:val="20"/>
          <w:szCs w:val="20"/>
        </w:rPr>
      </w:pPr>
      <w:r w:rsidRPr="00B73476">
        <w:rPr>
          <w:rFonts w:ascii="Arial Narrow" w:hAnsi="Arial Narrow"/>
          <w:sz w:val="20"/>
          <w:szCs w:val="20"/>
        </w:rPr>
        <w:t xml:space="preserve">Le </w:t>
      </w:r>
      <w:r w:rsidR="00B9296C" w:rsidRPr="00B73476">
        <w:rPr>
          <w:rFonts w:ascii="Arial Narrow" w:hAnsi="Arial Narrow"/>
          <w:sz w:val="20"/>
          <w:szCs w:val="20"/>
        </w:rPr>
        <w:t xml:space="preserve">projet de </w:t>
      </w:r>
      <w:r w:rsidRPr="00B73476">
        <w:rPr>
          <w:rFonts w:ascii="Arial Narrow" w:hAnsi="Arial Narrow"/>
          <w:sz w:val="20"/>
          <w:szCs w:val="20"/>
        </w:rPr>
        <w:t>règlement est disponible pour consultation aux bureaux de la MRC de La Vallée-de-l’Or au 42, place Hammond, Val-d’Or, et entrera en vigueur conformément à la loi.</w:t>
      </w:r>
    </w:p>
    <w:p w14:paraId="11C43EA2" w14:textId="77777777" w:rsidR="00CA0324" w:rsidRPr="00B73476" w:rsidRDefault="00CA0324" w:rsidP="00CA0324">
      <w:pPr>
        <w:pStyle w:val="NormalParagraphStyle"/>
        <w:jc w:val="both"/>
        <w:rPr>
          <w:rFonts w:ascii="Arial Narrow" w:hAnsi="Arial Narrow"/>
          <w:sz w:val="20"/>
          <w:szCs w:val="20"/>
        </w:rPr>
      </w:pPr>
    </w:p>
    <w:p w14:paraId="30A3838D" w14:textId="4636A247" w:rsidR="00CA0324" w:rsidRPr="00B73476" w:rsidRDefault="00CA0324" w:rsidP="00CA0324">
      <w:pPr>
        <w:pStyle w:val="NormalParagraphStyle"/>
        <w:rPr>
          <w:rFonts w:ascii="Arial Narrow" w:hAnsi="Arial Narrow"/>
          <w:sz w:val="20"/>
          <w:szCs w:val="20"/>
        </w:rPr>
      </w:pPr>
      <w:r w:rsidRPr="00B73476">
        <w:rPr>
          <w:rFonts w:ascii="Arial Narrow" w:hAnsi="Arial Narrow"/>
          <w:sz w:val="20"/>
          <w:szCs w:val="20"/>
        </w:rPr>
        <w:t>D</w:t>
      </w:r>
      <w:r w:rsidR="00245B6B" w:rsidRPr="00B73476">
        <w:rPr>
          <w:rFonts w:ascii="Arial Narrow" w:hAnsi="Arial Narrow"/>
          <w:sz w:val="20"/>
          <w:szCs w:val="20"/>
        </w:rPr>
        <w:t>ONNÉ À VAL-D’OR, ce</w:t>
      </w:r>
      <w:r w:rsidR="001E3819" w:rsidRPr="00B73476">
        <w:rPr>
          <w:rFonts w:ascii="Arial Narrow" w:hAnsi="Arial Narrow"/>
          <w:sz w:val="20"/>
          <w:szCs w:val="20"/>
        </w:rPr>
        <w:t xml:space="preserve"> </w:t>
      </w:r>
      <w:r w:rsidR="00BD5CCE" w:rsidRPr="00B73476">
        <w:rPr>
          <w:rFonts w:ascii="Arial Narrow" w:hAnsi="Arial Narrow"/>
          <w:sz w:val="20"/>
          <w:szCs w:val="20"/>
        </w:rPr>
        <w:t>17 mars</w:t>
      </w:r>
      <w:r w:rsidR="001E3819" w:rsidRPr="00B73476">
        <w:rPr>
          <w:rFonts w:ascii="Arial Narrow" w:hAnsi="Arial Narrow"/>
          <w:sz w:val="20"/>
          <w:szCs w:val="20"/>
        </w:rPr>
        <w:t xml:space="preserve"> 2022</w:t>
      </w:r>
    </w:p>
    <w:p w14:paraId="0BFA82A1" w14:textId="77777777" w:rsidR="00CA0324" w:rsidRPr="00F17C01" w:rsidRDefault="00CA0324" w:rsidP="00CA0324">
      <w:pPr>
        <w:pStyle w:val="NormalParagraphStyle"/>
        <w:rPr>
          <w:rFonts w:ascii="Brush Script MT" w:hAnsi="Brush Script MT"/>
          <w:sz w:val="28"/>
          <w:szCs w:val="28"/>
        </w:rPr>
      </w:pPr>
    </w:p>
    <w:p w14:paraId="347A1425" w14:textId="05547472" w:rsidR="00BD5CCE" w:rsidRPr="00F17C01" w:rsidRDefault="00F17C01" w:rsidP="00CA0324">
      <w:pPr>
        <w:pStyle w:val="NormalParagraphStyle"/>
        <w:rPr>
          <w:rFonts w:ascii="Brush Script MT" w:hAnsi="Brush Script MT"/>
          <w:b/>
          <w:bCs/>
          <w:sz w:val="28"/>
          <w:szCs w:val="28"/>
        </w:rPr>
      </w:pPr>
      <w:r w:rsidRPr="00F17C01">
        <w:rPr>
          <w:rFonts w:ascii="Brush Script MT" w:hAnsi="Brush Script MT"/>
          <w:b/>
          <w:bCs/>
          <w:sz w:val="28"/>
          <w:szCs w:val="28"/>
        </w:rPr>
        <w:t>Original signé</w:t>
      </w:r>
    </w:p>
    <w:p w14:paraId="24721C21" w14:textId="7F4C7D91" w:rsidR="00CA0324" w:rsidRPr="00B73476" w:rsidRDefault="001E3819" w:rsidP="00CA0324">
      <w:pPr>
        <w:pStyle w:val="NormalParagraphStyle"/>
        <w:rPr>
          <w:rFonts w:ascii="Arial Narrow" w:hAnsi="Arial Narrow"/>
          <w:b/>
          <w:bCs/>
          <w:sz w:val="20"/>
          <w:szCs w:val="20"/>
        </w:rPr>
      </w:pPr>
      <w:r w:rsidRPr="00B73476">
        <w:rPr>
          <w:rFonts w:ascii="Arial Narrow" w:hAnsi="Arial Narrow"/>
          <w:b/>
          <w:bCs/>
          <w:sz w:val="20"/>
          <w:szCs w:val="20"/>
        </w:rPr>
        <w:t>Me Marie-Hélène Bastien</w:t>
      </w:r>
    </w:p>
    <w:p w14:paraId="4FF60C24" w14:textId="4A8B3829" w:rsidR="008A7E56" w:rsidRDefault="001E3819" w:rsidP="00CA0324">
      <w:pPr>
        <w:rPr>
          <w:rFonts w:ascii="Arial Narrow" w:hAnsi="Arial Narrow"/>
          <w:sz w:val="20"/>
          <w:szCs w:val="20"/>
        </w:rPr>
      </w:pPr>
      <w:r w:rsidRPr="00B73476">
        <w:rPr>
          <w:rFonts w:ascii="Arial Narrow" w:hAnsi="Arial Narrow"/>
          <w:sz w:val="20"/>
          <w:szCs w:val="20"/>
        </w:rPr>
        <w:t>Greffière</w:t>
      </w:r>
    </w:p>
    <w:p w14:paraId="59F64E57" w14:textId="59284A74" w:rsidR="00F17C01" w:rsidRDefault="00F17C01" w:rsidP="00CA0324">
      <w:pPr>
        <w:rPr>
          <w:rFonts w:ascii="Arial Narrow" w:hAnsi="Arial Narrow"/>
          <w:sz w:val="20"/>
          <w:szCs w:val="20"/>
        </w:rPr>
      </w:pPr>
    </w:p>
    <w:p w14:paraId="79BD1EBA" w14:textId="77777777" w:rsidR="00F17C01" w:rsidRPr="00BD5CCE" w:rsidRDefault="00F17C01" w:rsidP="00CA0324">
      <w:pPr>
        <w:rPr>
          <w:rFonts w:ascii="Arial Narrow" w:hAnsi="Arial Narrow"/>
          <w:sz w:val="20"/>
          <w:szCs w:val="20"/>
        </w:rPr>
      </w:pPr>
    </w:p>
    <w:sectPr w:rsidR="00F17C01" w:rsidRPr="00BD5CCE" w:rsidSect="0087209F">
      <w:pgSz w:w="12242" w:h="15842" w:code="1"/>
      <w:pgMar w:top="1135"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502"/>
    <w:multiLevelType w:val="hybridMultilevel"/>
    <w:tmpl w:val="897CD810"/>
    <w:lvl w:ilvl="0" w:tplc="0B483C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DE0686"/>
    <w:multiLevelType w:val="hybridMultilevel"/>
    <w:tmpl w:val="80DAB7D6"/>
    <w:lvl w:ilvl="0" w:tplc="B83C5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24"/>
    <w:rsid w:val="000B767C"/>
    <w:rsid w:val="000E3175"/>
    <w:rsid w:val="000F1D8A"/>
    <w:rsid w:val="00114A5B"/>
    <w:rsid w:val="00116931"/>
    <w:rsid w:val="00154703"/>
    <w:rsid w:val="00154FE4"/>
    <w:rsid w:val="001A0DF7"/>
    <w:rsid w:val="001B6A34"/>
    <w:rsid w:val="001D67E2"/>
    <w:rsid w:val="001E3819"/>
    <w:rsid w:val="00245B6B"/>
    <w:rsid w:val="00307703"/>
    <w:rsid w:val="00321B9C"/>
    <w:rsid w:val="003E43D3"/>
    <w:rsid w:val="003F177D"/>
    <w:rsid w:val="003F7ACC"/>
    <w:rsid w:val="00650D5A"/>
    <w:rsid w:val="006C0FC8"/>
    <w:rsid w:val="006E7AC2"/>
    <w:rsid w:val="006F4F95"/>
    <w:rsid w:val="007F7B71"/>
    <w:rsid w:val="00805A17"/>
    <w:rsid w:val="00822E14"/>
    <w:rsid w:val="0087209F"/>
    <w:rsid w:val="008A0E9D"/>
    <w:rsid w:val="008A7E56"/>
    <w:rsid w:val="008E25A9"/>
    <w:rsid w:val="009F1591"/>
    <w:rsid w:val="00A42FD9"/>
    <w:rsid w:val="00A564CD"/>
    <w:rsid w:val="00A9657E"/>
    <w:rsid w:val="00AB6316"/>
    <w:rsid w:val="00AE1FE8"/>
    <w:rsid w:val="00B351B1"/>
    <w:rsid w:val="00B6052E"/>
    <w:rsid w:val="00B73476"/>
    <w:rsid w:val="00B9296C"/>
    <w:rsid w:val="00BD5CCE"/>
    <w:rsid w:val="00CA0324"/>
    <w:rsid w:val="00CF0A86"/>
    <w:rsid w:val="00D2538D"/>
    <w:rsid w:val="00E602A5"/>
    <w:rsid w:val="00F17C01"/>
    <w:rsid w:val="00F67D2F"/>
    <w:rsid w:val="00F96B2E"/>
    <w:rsid w:val="00FC1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1718"/>
  <w15:docId w15:val="{0161A979-961B-4F50-962F-59572F5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56"/>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uiPriority w:val="99"/>
    <w:rsid w:val="00CA0324"/>
    <w:pPr>
      <w:autoSpaceDE w:val="0"/>
      <w:autoSpaceDN w:val="0"/>
      <w:adjustRightInd w:val="0"/>
      <w:spacing w:line="288" w:lineRule="auto"/>
      <w:textAlignment w:val="center"/>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B9296C"/>
    <w:rPr>
      <w:rFonts w:ascii="Tahoma" w:hAnsi="Tahoma" w:cs="Tahoma"/>
      <w:sz w:val="16"/>
      <w:szCs w:val="16"/>
    </w:rPr>
  </w:style>
  <w:style w:type="character" w:customStyle="1" w:styleId="TextedebullesCar">
    <w:name w:val="Texte de bulles Car"/>
    <w:basedOn w:val="Policepardfaut"/>
    <w:link w:val="Textedebulles"/>
    <w:uiPriority w:val="99"/>
    <w:semiHidden/>
    <w:rsid w:val="00B9296C"/>
    <w:rPr>
      <w:rFonts w:ascii="Tahoma" w:hAnsi="Tahoma" w:cs="Tahoma"/>
      <w:sz w:val="16"/>
      <w:szCs w:val="16"/>
      <w:lang w:eastAsia="en-US"/>
    </w:rPr>
  </w:style>
  <w:style w:type="table" w:styleId="Grilledutableau">
    <w:name w:val="Table Grid"/>
    <w:basedOn w:val="TableauNormal"/>
    <w:uiPriority w:val="59"/>
    <w:rsid w:val="00F17C01"/>
    <w:rPr>
      <w:rFonts w:ascii="Arial Narrow" w:eastAsiaTheme="minorHAnsi" w:hAnsi="Arial Narrow"/>
      <w:snapToGrid w:val="0"/>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Marie-Hélène Bastien</cp:lastModifiedBy>
  <cp:revision>2</cp:revision>
  <cp:lastPrinted>2022-03-17T12:08:00Z</cp:lastPrinted>
  <dcterms:created xsi:type="dcterms:W3CDTF">2022-03-17T12:08:00Z</dcterms:created>
  <dcterms:modified xsi:type="dcterms:W3CDTF">2022-03-17T12:08:00Z</dcterms:modified>
</cp:coreProperties>
</file>